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212C6F" w:rsidP="00D748C0">
            <w:r>
              <w:t>Протокол № 142</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212C6F" w:rsidP="00212C6F">
            <w:r>
              <w:t>«30</w:t>
            </w:r>
            <w:r w:rsidR="00C63311" w:rsidRPr="00E41367">
              <w:t xml:space="preserve">» </w:t>
            </w:r>
            <w:r>
              <w:t xml:space="preserve">июля </w:t>
            </w:r>
            <w:r w:rsidR="00C63311" w:rsidRPr="00E41367">
              <w:t>201</w:t>
            </w:r>
            <w:r w:rsidR="00960970">
              <w:t>8</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71152D">
        <w:t>344</w:t>
      </w:r>
      <w:r w:rsidRPr="004B37EE">
        <w:t>-К</w:t>
      </w:r>
      <w:r w:rsidR="001A3479">
        <w:t>Р</w:t>
      </w:r>
      <w:r w:rsidR="00D32451">
        <w:t>-</w:t>
      </w:r>
      <w:r w:rsidRPr="004B37EE">
        <w:t>201</w:t>
      </w:r>
      <w:r w:rsidR="00960970">
        <w:t>8</w:t>
      </w:r>
    </w:p>
    <w:p w:rsidR="006E2F20" w:rsidRPr="003F09CB" w:rsidRDefault="006E2F20" w:rsidP="006E2F20">
      <w:r w:rsidRPr="003F09CB">
        <w:t>«</w:t>
      </w:r>
      <w:r w:rsidR="00212C6F">
        <w:t>30</w:t>
      </w:r>
      <w:r w:rsidRPr="003F09CB">
        <w:t xml:space="preserve">» </w:t>
      </w:r>
      <w:r w:rsidR="00212C6F">
        <w:t xml:space="preserve">июля </w:t>
      </w:r>
      <w:r w:rsidRPr="003F09CB">
        <w:t>201</w:t>
      </w:r>
      <w:r w:rsidR="00960970">
        <w:t>8</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1152D">
        <w:t>О</w:t>
      </w:r>
      <w:r w:rsidR="0071152D" w:rsidRPr="005D0E68">
        <w:t xml:space="preserve">казание услуг </w:t>
      </w:r>
      <w:r w:rsidR="0071152D">
        <w:t>по поставке программного</w:t>
      </w:r>
      <w:r w:rsidR="0071152D" w:rsidRPr="005D0E68">
        <w:t xml:space="preserve"> обеспечения</w:t>
      </w:r>
      <w:r w:rsidR="0071152D" w:rsidRPr="00443496">
        <w:rPr>
          <w:bCs/>
        </w:rPr>
        <w:t xml:space="preserve"> </w:t>
      </w:r>
      <w:r w:rsidR="0071152D">
        <w:rPr>
          <w:bCs/>
        </w:rPr>
        <w:t xml:space="preserve">и </w:t>
      </w:r>
      <w:r w:rsidR="00443496" w:rsidRPr="00443496">
        <w:rPr>
          <w:bCs/>
        </w:rPr>
        <w:t xml:space="preserve">предоставление прав на </w:t>
      </w:r>
      <w:r w:rsidR="00212C6F" w:rsidRPr="00443496">
        <w:rPr>
          <w:bCs/>
        </w:rPr>
        <w:t xml:space="preserve">использование </w:t>
      </w:r>
      <w:r w:rsidR="00212C6F" w:rsidRPr="00443496">
        <w:t>программного</w:t>
      </w:r>
      <w:r w:rsidR="00443496" w:rsidRPr="00443496">
        <w:t xml:space="preserve"> обеспечения</w:t>
      </w:r>
      <w:r w:rsidR="006C2082" w:rsidRPr="006C2082">
        <w:rPr>
          <w:bCs/>
        </w:rPr>
        <w:t xml:space="preserve"> </w:t>
      </w:r>
      <w:r w:rsidR="006C2082" w:rsidRPr="00801E33">
        <w:rPr>
          <w:bCs/>
        </w:rPr>
        <w:t xml:space="preserve">для </w:t>
      </w:r>
      <w:r w:rsidR="006C2082">
        <w:rPr>
          <w:bCs/>
        </w:rPr>
        <w:t>проектно-конструкторского офиса</w:t>
      </w:r>
      <w:r w:rsidR="00443496" w:rsidRPr="00443496">
        <w:t xml:space="preserve">, </w:t>
      </w:r>
      <w:r w:rsidR="0071152D">
        <w:t>в соответствии со спецификацией</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Default="0000170B" w:rsidP="00F61A9F">
      <w:pPr>
        <w:ind w:firstLine="720"/>
        <w:jc w:val="both"/>
        <w:rPr>
          <w:rFonts w:cs="Arial"/>
          <w:szCs w:val="22"/>
        </w:rPr>
      </w:pPr>
    </w:p>
    <w:p w:rsidR="0000170B" w:rsidRDefault="00443496" w:rsidP="00F61A9F">
      <w:pPr>
        <w:ind w:firstLine="720"/>
        <w:jc w:val="both"/>
        <w:rPr>
          <w:b/>
        </w:rPr>
      </w:pPr>
      <w:r w:rsidRPr="00A9539C">
        <w:rPr>
          <w:i/>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0170B" w:rsidRPr="00D151E8">
        <w:rPr>
          <w:b/>
        </w:rPr>
        <w:t>.</w:t>
      </w:r>
    </w:p>
    <w:p w:rsidR="0000170B" w:rsidRDefault="0000170B"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27291F">
        <w:rPr>
          <w:b/>
        </w:rPr>
        <w:t>30</w:t>
      </w:r>
      <w:r>
        <w:rPr>
          <w:b/>
        </w:rPr>
        <w:t xml:space="preserve"> </w:t>
      </w:r>
      <w:r w:rsidR="0071152D">
        <w:rPr>
          <w:b/>
        </w:rPr>
        <w:t>сентябр</w:t>
      </w:r>
      <w:r w:rsidR="00E82055">
        <w:rPr>
          <w:b/>
        </w:rPr>
        <w:t>я</w:t>
      </w:r>
      <w:r w:rsidRPr="008234DD">
        <w:rPr>
          <w:b/>
        </w:rPr>
        <w:t xml:space="preserve"> 201</w:t>
      </w:r>
      <w:r w:rsidR="00443496">
        <w:rPr>
          <w:b/>
        </w:rPr>
        <w:t>8</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641D5A" w:rsidRDefault="0071152D" w:rsidP="00236DB0">
      <w:pPr>
        <w:numPr>
          <w:ilvl w:val="0"/>
          <w:numId w:val="8"/>
        </w:numPr>
        <w:tabs>
          <w:tab w:val="clear" w:pos="720"/>
          <w:tab w:val="num" w:pos="644"/>
          <w:tab w:val="num" w:pos="993"/>
        </w:tabs>
        <w:autoSpaceDE w:val="0"/>
        <w:ind w:left="993" w:hanging="426"/>
        <w:jc w:val="both"/>
      </w:pPr>
      <w:r w:rsidRPr="005615EA">
        <w:rPr>
          <w:szCs w:val="22"/>
        </w:rPr>
        <w:lastRenderedPageBreak/>
        <w:t>Авторизационные письма от компаний-правообладателей, перечисленных в Приложении №1, или их представительств, подтверждающие наличие прав на продажу программных продуктов</w:t>
      </w:r>
      <w:r>
        <w:rPr>
          <w:szCs w:val="22"/>
        </w:rPr>
        <w:t>;</w:t>
      </w:r>
    </w:p>
    <w:p w:rsidR="007C1AD8" w:rsidRDefault="00641D5A" w:rsidP="00236DB0">
      <w:pPr>
        <w:numPr>
          <w:ilvl w:val="0"/>
          <w:numId w:val="8"/>
        </w:numPr>
        <w:tabs>
          <w:tab w:val="clear" w:pos="720"/>
          <w:tab w:val="num" w:pos="644"/>
          <w:tab w:val="num" w:pos="993"/>
        </w:tabs>
        <w:autoSpaceDE w:val="0"/>
        <w:ind w:left="993" w:hanging="426"/>
        <w:jc w:val="both"/>
      </w:pPr>
      <w:r w:rsidRPr="004A7F70">
        <w:t>Письмо (Форма №</w:t>
      </w:r>
      <w:r>
        <w:t>7</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641D5A" w:rsidRDefault="00641D5A" w:rsidP="00236DB0">
      <w:pPr>
        <w:numPr>
          <w:ilvl w:val="0"/>
          <w:numId w:val="8"/>
        </w:numPr>
        <w:tabs>
          <w:tab w:val="clear" w:pos="720"/>
          <w:tab w:val="num" w:pos="644"/>
          <w:tab w:val="num" w:pos="993"/>
        </w:tabs>
        <w:autoSpaceDE w:val="0"/>
        <w:ind w:left="993" w:hanging="426"/>
        <w:jc w:val="both"/>
      </w:pPr>
      <w:r w:rsidRPr="004A7F70">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630148" w:rsidRPr="004A7F70">
        <w:t>вариантов Формы</w:t>
      </w:r>
      <w:r w:rsidRPr="004A7F70">
        <w:t xml:space="preserve"> №</w:t>
      </w:r>
      <w:r>
        <w:t>6</w:t>
      </w:r>
      <w:r w:rsidRPr="004A7F70">
        <w:t>), подписанное уполномоченным лицом и заверенная печатью участника закупки).</w:t>
      </w:r>
    </w:p>
    <w:p w:rsidR="007C72D8" w:rsidRDefault="007C72D8" w:rsidP="00A85036">
      <w:pPr>
        <w:autoSpaceDE w:val="0"/>
        <w:ind w:left="993"/>
        <w:jc w:val="both"/>
      </w:pPr>
    </w:p>
    <w:p w:rsidR="007C72D8" w:rsidRPr="007C72D8" w:rsidRDefault="007C72D8" w:rsidP="007C1AD8">
      <w:pPr>
        <w:autoSpaceDE w:val="0"/>
        <w:ind w:left="993"/>
        <w:jc w:val="both"/>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00630148">
        <w:rPr>
          <w:b/>
          <w:bCs/>
        </w:rPr>
        <w:t xml:space="preserve"> оферт – «30</w:t>
      </w:r>
      <w:r w:rsidRPr="000156BF">
        <w:rPr>
          <w:b/>
          <w:bCs/>
        </w:rPr>
        <w:t xml:space="preserve">» </w:t>
      </w:r>
      <w:r w:rsidR="00630148">
        <w:rPr>
          <w:b/>
          <w:bCs/>
        </w:rPr>
        <w:t xml:space="preserve">июля </w:t>
      </w:r>
      <w:r w:rsidRPr="000156BF">
        <w:rPr>
          <w:b/>
          <w:bCs/>
        </w:rPr>
        <w:t>201</w:t>
      </w:r>
      <w:r w:rsidR="00443496">
        <w:rPr>
          <w:b/>
          <w:bCs/>
        </w:rPr>
        <w:t>8</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630148">
        <w:rPr>
          <w:b/>
          <w:bCs/>
        </w:rPr>
        <w:t>16</w:t>
      </w:r>
      <w:r w:rsidR="00630148">
        <w:rPr>
          <w:b/>
        </w:rPr>
        <w:t>:00</w:t>
      </w:r>
      <w:r w:rsidRPr="000156BF">
        <w:rPr>
          <w:b/>
        </w:rPr>
        <w:t xml:space="preserve"> (время </w:t>
      </w:r>
      <w:r w:rsidRPr="00330AE7">
        <w:rPr>
          <w:b/>
        </w:rPr>
        <w:t>московское)</w:t>
      </w:r>
      <w:r w:rsidR="004C0570">
        <w:rPr>
          <w:b/>
        </w:rPr>
        <w:t xml:space="preserve"> </w:t>
      </w:r>
      <w:r w:rsidRPr="00330AE7">
        <w:rPr>
          <w:b/>
          <w:bCs/>
        </w:rPr>
        <w:t>«</w:t>
      </w:r>
      <w:r w:rsidR="00630148">
        <w:rPr>
          <w:b/>
          <w:bCs/>
        </w:rPr>
        <w:t>07</w:t>
      </w:r>
      <w:r w:rsidR="00DE5CC2" w:rsidRPr="00330AE7">
        <w:rPr>
          <w:b/>
          <w:bCs/>
        </w:rPr>
        <w:t>»</w:t>
      </w:r>
      <w:r w:rsidR="00630148">
        <w:rPr>
          <w:b/>
          <w:bCs/>
        </w:rPr>
        <w:t xml:space="preserve"> августа </w:t>
      </w:r>
      <w:r w:rsidRPr="00330AE7">
        <w:rPr>
          <w:b/>
          <w:bCs/>
        </w:rPr>
        <w:t>201</w:t>
      </w:r>
      <w:r w:rsidR="00443496">
        <w:rPr>
          <w:b/>
          <w:bCs/>
        </w:rPr>
        <w:t>8</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B29C2">
        <w:rPr>
          <w:b/>
          <w:bCs/>
        </w:rPr>
        <w:t>3</w:t>
      </w:r>
      <w:r w:rsidR="0027291F">
        <w:rPr>
          <w:b/>
          <w:bCs/>
        </w:rPr>
        <w:t>0</w:t>
      </w:r>
      <w:r w:rsidRPr="00330AE7">
        <w:rPr>
          <w:b/>
          <w:bCs/>
        </w:rPr>
        <w:t xml:space="preserve">» </w:t>
      </w:r>
      <w:r w:rsidR="0071152D">
        <w:rPr>
          <w:b/>
          <w:bCs/>
        </w:rPr>
        <w:t>сентябр</w:t>
      </w:r>
      <w:r w:rsidR="00E82055">
        <w:rPr>
          <w:b/>
          <w:bCs/>
        </w:rPr>
        <w:t>я</w:t>
      </w:r>
      <w:r w:rsidRPr="00330AE7">
        <w:rPr>
          <w:b/>
          <w:bCs/>
        </w:rPr>
        <w:t xml:space="preserve"> 201</w:t>
      </w:r>
      <w:r w:rsidR="00443496">
        <w:rPr>
          <w:b/>
          <w:bCs/>
        </w:rPr>
        <w:t>8</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71152D">
        <w:rPr>
          <w:b/>
          <w:u w:val="single"/>
        </w:rPr>
        <w:t>344</w:t>
      </w:r>
      <w:r>
        <w:rPr>
          <w:b/>
          <w:u w:val="single"/>
        </w:rPr>
        <w:t>-К</w:t>
      </w:r>
      <w:r w:rsidR="006953C7">
        <w:rPr>
          <w:b/>
          <w:u w:val="single"/>
        </w:rPr>
        <w:t>Р</w:t>
      </w:r>
      <w:r>
        <w:rPr>
          <w:b/>
          <w:u w:val="single"/>
        </w:rPr>
        <w:t>-201</w:t>
      </w:r>
      <w:r w:rsidR="00443496">
        <w:rPr>
          <w:b/>
          <w:u w:val="single"/>
        </w:rPr>
        <w:t>8</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630148" w:rsidRPr="00B603C2">
        <w:rPr>
          <w:rFonts w:ascii="Times New Roman" w:hAnsi="Times New Roman" w:cs="Times New Roman"/>
          <w:sz w:val="24"/>
          <w:szCs w:val="24"/>
        </w:rPr>
        <w:t>к рассмотрению,</w:t>
      </w:r>
      <w:r w:rsidR="004D3F19" w:rsidRPr="00B603C2">
        <w:rPr>
          <w:rFonts w:ascii="Times New Roman" w:hAnsi="Times New Roman" w:cs="Times New Roman"/>
          <w:sz w:val="24"/>
          <w:szCs w:val="24"/>
        </w:rPr>
        <w:t xml:space="preserve">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0A0E8C" w:rsidRDefault="000A0E8C"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szCs w:val="22"/>
        </w:rPr>
      </w:pP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w:t>
      </w:r>
      <w:r w:rsidR="000A0E8C">
        <w:rPr>
          <w:rStyle w:val="afd"/>
          <w:rFonts w:ascii="Times New Roman" w:hAnsi="Times New Roman"/>
          <w:color w:val="auto"/>
          <w:u w:val="none"/>
        </w:rPr>
        <w:t xml:space="preserve">й ПДО, полученные не позднее «02» августа </w:t>
      </w:r>
      <w:r>
        <w:rPr>
          <w:rStyle w:val="afd"/>
          <w:rFonts w:ascii="Times New Roman" w:hAnsi="Times New Roman"/>
          <w:color w:val="auto"/>
          <w:u w:val="none"/>
        </w:rPr>
        <w:t>201</w:t>
      </w:r>
      <w:r w:rsidR="00443496">
        <w:rPr>
          <w:rStyle w:val="afd"/>
          <w:rFonts w:ascii="Times New Roman" w:hAnsi="Times New Roman"/>
          <w:color w:val="auto"/>
          <w:u w:val="none"/>
        </w:rPr>
        <w:t>8</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762B55" w:rsidRDefault="00D748C0" w:rsidP="00D748C0">
      <w:pPr>
        <w:spacing w:before="120"/>
        <w:rPr>
          <w:b/>
        </w:rPr>
      </w:pPr>
      <w:r w:rsidRPr="003C2050">
        <w:rPr>
          <w:b/>
        </w:rPr>
        <w:t xml:space="preserve">По </w:t>
      </w:r>
      <w:r w:rsidR="00443496">
        <w:rPr>
          <w:b/>
        </w:rPr>
        <w:t xml:space="preserve">всем </w:t>
      </w:r>
      <w:r w:rsidRPr="003C2050">
        <w:rPr>
          <w:b/>
        </w:rPr>
        <w:t>вопросам обращаться</w:t>
      </w:r>
      <w:r w:rsidR="00681044">
        <w:rPr>
          <w:b/>
        </w:rPr>
        <w:t xml:space="preserve"> </w:t>
      </w:r>
      <w:r>
        <w:rPr>
          <w:b/>
        </w:rPr>
        <w:t>к</w:t>
      </w:r>
    </w:p>
    <w:p w:rsidR="000A0E8C" w:rsidRDefault="000A0E8C" w:rsidP="000A0E8C">
      <w:pPr>
        <w:ind w:firstLine="708"/>
        <w:jc w:val="both"/>
        <w:rPr>
          <w:bCs/>
          <w:szCs w:val="16"/>
        </w:rPr>
      </w:pPr>
    </w:p>
    <w:p w:rsidR="000A0E8C" w:rsidRPr="00AA4ED1" w:rsidRDefault="000A0E8C" w:rsidP="000A0E8C">
      <w:pPr>
        <w:ind w:firstLine="708"/>
        <w:jc w:val="both"/>
        <w:rPr>
          <w:rFonts w:cs="Arial"/>
          <w:szCs w:val="22"/>
        </w:rPr>
      </w:pPr>
      <w:r w:rsidRPr="00AA4ED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AA4ED1">
          <w:rPr>
            <w:rStyle w:val="afd"/>
            <w:rFonts w:cs="Arial"/>
            <w:szCs w:val="22"/>
          </w:rPr>
          <w:t>GruzdevAA@yanos.slavneft.ru</w:t>
        </w:r>
      </w:hyperlink>
      <w:r w:rsidRPr="00AA4ED1">
        <w:rPr>
          <w:rFonts w:cs="Arial"/>
          <w:szCs w:val="22"/>
        </w:rPr>
        <w:t>.</w:t>
      </w:r>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443496" w:rsidRDefault="00443496" w:rsidP="00A93D6C">
      <w:pPr>
        <w:spacing w:before="60" w:after="60"/>
        <w:ind w:firstLine="567"/>
        <w:jc w:val="both"/>
        <w:rPr>
          <w:rFonts w:cs="Arial"/>
          <w:szCs w:val="22"/>
        </w:rPr>
      </w:pPr>
      <w:r w:rsidRPr="00443496">
        <w:t>Условия проекта договора (Приложение № 4 к настоящему ПДО)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443496">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9" w:history="1">
        <w:r w:rsidR="000A0E8C" w:rsidRPr="002838BC">
          <w:rPr>
            <w:rStyle w:val="afd"/>
            <w:rFonts w:cs="Arial"/>
            <w:b/>
            <w:szCs w:val="22"/>
          </w:rPr>
          <w:t>http://www.refinery.yaroslavl.su/index.php?module=tend&amp;page=stop</w:t>
        </w:r>
      </w:hyperlink>
      <w:r>
        <w:rPr>
          <w:rFonts w:cs="Arial"/>
          <w:b/>
          <w:szCs w:val="22"/>
        </w:rPr>
        <w:t>.</w:t>
      </w:r>
    </w:p>
    <w:p w:rsidR="000A0E8C" w:rsidRDefault="000A0E8C" w:rsidP="00F044F7">
      <w:pPr>
        <w:ind w:firstLine="709"/>
        <w:jc w:val="both"/>
        <w:rPr>
          <w:rFonts w:cs="Arial"/>
          <w:b/>
          <w:szCs w:val="22"/>
        </w:rPr>
      </w:pPr>
    </w:p>
    <w:p w:rsidR="000A0E8C" w:rsidRDefault="000A0E8C" w:rsidP="00F044F7">
      <w:pPr>
        <w:ind w:firstLine="709"/>
        <w:jc w:val="both"/>
        <w:rPr>
          <w:rFonts w:cs="Arial"/>
          <w:b/>
          <w:szCs w:val="22"/>
        </w:rPr>
      </w:pPr>
    </w:p>
    <w:p w:rsidR="000A0E8C" w:rsidRPr="002B1BD0" w:rsidRDefault="000A0E8C" w:rsidP="00F044F7">
      <w:pPr>
        <w:ind w:firstLine="709"/>
        <w:jc w:val="both"/>
        <w:rPr>
          <w:rFonts w:cs="Arial"/>
          <w:b/>
          <w:szCs w:val="22"/>
        </w:rPr>
      </w:pP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B07BBA">
        <w:t>344</w:t>
      </w:r>
      <w:r>
        <w:t>-КР-201</w:t>
      </w:r>
      <w:r w:rsidR="00443496">
        <w:t>8</w:t>
      </w:r>
      <w:r w:rsidR="000A0E8C">
        <w:t xml:space="preserve"> от «30» июля </w:t>
      </w:r>
      <w:r w:rsidRPr="006501BF">
        <w:t>201</w:t>
      </w:r>
      <w:r w:rsidR="00443496">
        <w:t>8</w:t>
      </w:r>
      <w:r w:rsidRPr="006501BF">
        <w:t>г.</w:t>
      </w:r>
    </w:p>
    <w:p w:rsidR="00520976" w:rsidRDefault="00520976" w:rsidP="00520976">
      <w:pPr>
        <w:ind w:left="284" w:hanging="284"/>
        <w:jc w:val="both"/>
        <w:rPr>
          <w:rFonts w:cs="Arial"/>
          <w:color w:val="000000"/>
          <w:szCs w:val="22"/>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A93D6C" w:rsidRDefault="00520976" w:rsidP="00520976">
      <w:pPr>
        <w:ind w:left="284" w:hanging="284"/>
        <w:jc w:val="both"/>
        <w:rPr>
          <w:rFonts w:cs="Arial"/>
          <w:color w:val="000000"/>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 в 1 экз.</w:t>
      </w:r>
    </w:p>
    <w:p w:rsidR="00641D5A" w:rsidRPr="00C7476C" w:rsidRDefault="00641D5A" w:rsidP="00641D5A">
      <w:r>
        <w:rPr>
          <w:rFonts w:cs="Arial"/>
          <w:color w:val="000000"/>
          <w:szCs w:val="22"/>
        </w:rPr>
        <w:t xml:space="preserve">7. </w:t>
      </w:r>
      <w:r w:rsidRPr="004A7F70">
        <w:t>Письмо отсутствие необходимости одобрения сделки как крупной органами управления контрагента (Форма №</w:t>
      </w:r>
      <w:r w:rsidR="002F639D">
        <w:t>6</w:t>
      </w:r>
      <w:r w:rsidRPr="004A7F70">
        <w:t>).</w:t>
      </w:r>
    </w:p>
    <w:p w:rsidR="00641D5A" w:rsidRDefault="00641D5A" w:rsidP="00641D5A">
      <w:pPr>
        <w:ind w:left="284" w:hanging="284"/>
        <w:jc w:val="both"/>
        <w:rPr>
          <w:rFonts w:cs="Arial"/>
          <w:b/>
          <w:szCs w:val="22"/>
        </w:rPr>
      </w:pPr>
      <w:r>
        <w:t>8</w:t>
      </w:r>
      <w:r w:rsidRPr="00C40686">
        <w:t xml:space="preserve">. </w:t>
      </w:r>
      <w:r w:rsidRPr="004A7F70">
        <w:t xml:space="preserve">Письмо о </w:t>
      </w:r>
      <w:r w:rsidR="002F639D">
        <w:t xml:space="preserve">неизменности уставных </w:t>
      </w:r>
      <w:bookmarkStart w:id="0" w:name="_GoBack"/>
      <w:bookmarkEnd w:id="0"/>
      <w:r w:rsidR="00F83847">
        <w:t>документов</w:t>
      </w:r>
      <w:r w:rsidR="00F83847" w:rsidRPr="004A7F70">
        <w:t xml:space="preserve"> (</w:t>
      </w:r>
      <w:r w:rsidRPr="004A7F70">
        <w:t>Форма №</w:t>
      </w:r>
      <w:r w:rsidR="002F639D">
        <w:t>7</w:t>
      </w:r>
      <w:r w:rsidRPr="004A7F70">
        <w:t>).</w:t>
      </w: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A93D6C" w:rsidRPr="00443496" w:rsidRDefault="00A93D6C" w:rsidP="00A93D6C">
      <w:pPr>
        <w:rPr>
          <w:rFonts w:cs="Arial"/>
          <w:szCs w:val="22"/>
        </w:rPr>
      </w:pPr>
      <w:r w:rsidRPr="00443496">
        <w:rPr>
          <w:rFonts w:cs="Arial"/>
          <w:szCs w:val="22"/>
        </w:rPr>
        <w:t>Директор по снабжению</w:t>
      </w:r>
      <w:r w:rsidRPr="00443496">
        <w:rPr>
          <w:rFonts w:cs="Arial"/>
          <w:szCs w:val="22"/>
        </w:rPr>
        <w:tab/>
        <w:t xml:space="preserve">                                   </w:t>
      </w:r>
      <w:r w:rsidR="00A85036" w:rsidRPr="00443496">
        <w:rPr>
          <w:rFonts w:cs="Arial"/>
          <w:szCs w:val="22"/>
        </w:rPr>
        <w:t xml:space="preserve">                     </w:t>
      </w:r>
      <w:r w:rsidRPr="00443496">
        <w:rPr>
          <w:rFonts w:cs="Arial"/>
          <w:szCs w:val="22"/>
        </w:rPr>
        <w:t xml:space="preserve">____________________ </w:t>
      </w:r>
      <w:r w:rsidR="00A85036" w:rsidRPr="00443496">
        <w:rPr>
          <w:rFonts w:cs="Arial"/>
          <w:szCs w:val="22"/>
        </w:rPr>
        <w:t>Д</w:t>
      </w:r>
      <w:r w:rsidRPr="00443496">
        <w:rPr>
          <w:rFonts w:cs="Arial"/>
          <w:szCs w:val="22"/>
        </w:rPr>
        <w:t>.</w:t>
      </w:r>
      <w:r w:rsidR="00A85036" w:rsidRPr="00443496">
        <w:rPr>
          <w:rFonts w:cs="Arial"/>
          <w:szCs w:val="22"/>
        </w:rPr>
        <w:t>Ю</w:t>
      </w:r>
      <w:r w:rsidRPr="00443496">
        <w:rPr>
          <w:rFonts w:cs="Arial"/>
          <w:szCs w:val="22"/>
        </w:rPr>
        <w:t xml:space="preserve">. </w:t>
      </w:r>
      <w:r w:rsidR="00A85036" w:rsidRPr="00443496">
        <w:rPr>
          <w:rFonts w:cs="Arial"/>
          <w:szCs w:val="22"/>
        </w:rPr>
        <w:t>Уржум</w:t>
      </w:r>
      <w:r w:rsidRPr="00443496">
        <w:rPr>
          <w:rFonts w:cs="Arial"/>
          <w:szCs w:val="22"/>
        </w:rPr>
        <w:t>ов</w:t>
      </w:r>
    </w:p>
    <w:p w:rsidR="00A93D6C" w:rsidRDefault="00A93D6C" w:rsidP="00A93D6C">
      <w:pPr>
        <w:ind w:left="4956" w:firstLine="708"/>
        <w:jc w:val="both"/>
        <w:rPr>
          <w:rFonts w:cs="Arial"/>
          <w:b/>
          <w:sz w:val="18"/>
          <w:szCs w:val="22"/>
        </w:rPr>
      </w:pPr>
    </w:p>
    <w:p w:rsidR="00B05736" w:rsidRDefault="00A93D6C" w:rsidP="00AF4B86">
      <w:pPr>
        <w:ind w:left="4956" w:firstLine="708"/>
        <w:jc w:val="both"/>
        <w:rPr>
          <w:rFonts w:cs="Arial"/>
          <w:b/>
          <w:sz w:val="18"/>
          <w:szCs w:val="22"/>
        </w:rPr>
      </w:pPr>
      <w:r>
        <w:rPr>
          <w:rFonts w:cs="Arial"/>
          <w:b/>
          <w:sz w:val="18"/>
          <w:szCs w:val="22"/>
        </w:rPr>
        <w:tab/>
      </w:r>
    </w:p>
    <w:sectPr w:rsidR="00B05736" w:rsidSect="00AF4B86">
      <w:footerReference w:type="default" r:id="rId10"/>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B80" w:rsidRDefault="00237B80">
    <w:pPr>
      <w:pStyle w:val="aa"/>
      <w:jc w:val="right"/>
    </w:pPr>
    <w:r>
      <w:fldChar w:fldCharType="begin"/>
    </w:r>
    <w:r>
      <w:instrText xml:space="preserve"> PAGE   \* MERGEFORMAT </w:instrText>
    </w:r>
    <w:r>
      <w:fldChar w:fldCharType="separate"/>
    </w:r>
    <w:r w:rsidR="00F83847">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19"/>
  </w:num>
  <w:num w:numId="10">
    <w:abstractNumId w:val="17"/>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8"/>
  </w:num>
  <w:num w:numId="35">
    <w:abstractNumId w:val="15"/>
  </w:num>
  <w:num w:numId="36">
    <w:abstractNumId w:val="20"/>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6"/>
  </w:num>
  <w:num w:numId="47">
    <w:abstractNumId w:val="47"/>
  </w:num>
  <w:num w:numId="48">
    <w:abstractNumId w:val="13"/>
  </w:num>
  <w:num w:numId="49">
    <w:abstractNumId w:val="9"/>
  </w:num>
  <w:num w:numId="5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70B"/>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2F94"/>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8C"/>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2C6F"/>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91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057B"/>
    <w:rsid w:val="002F1823"/>
    <w:rsid w:val="002F1D56"/>
    <w:rsid w:val="002F3B38"/>
    <w:rsid w:val="002F4A11"/>
    <w:rsid w:val="002F4C9E"/>
    <w:rsid w:val="002F639D"/>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E63"/>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13B7"/>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3496"/>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1E6"/>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148"/>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1D5A"/>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2082"/>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152D"/>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970"/>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4B86"/>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07BB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1D1"/>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1B1"/>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3847"/>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E8C24EC6-FEBD-4A7B-8629-F22D7362E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Times12">
    <w:name w:val="Times 12"/>
    <w:basedOn w:val="a4"/>
    <w:rsid w:val="00052F94"/>
    <w:pPr>
      <w:overflowPunct w:val="0"/>
      <w:autoSpaceDE w:val="0"/>
      <w:autoSpaceDN w:val="0"/>
      <w:adjustRightInd w:val="0"/>
      <w:ind w:firstLine="567"/>
      <w:jc w:val="both"/>
    </w:pPr>
    <w:rPr>
      <w:bCs/>
      <w:szCs w:val="22"/>
    </w:rPr>
  </w:style>
  <w:style w:type="paragraph" w:styleId="afff">
    <w:name w:val="Message Header"/>
    <w:basedOn w:val="af3"/>
    <w:link w:val="afff0"/>
    <w:rsid w:val="00B07BBA"/>
    <w:pPr>
      <w:keepLines/>
      <w:tabs>
        <w:tab w:val="left" w:pos="27814"/>
      </w:tabs>
      <w:spacing w:line="180" w:lineRule="atLeast"/>
      <w:ind w:left="1134" w:hanging="1134"/>
    </w:pPr>
    <w:rPr>
      <w:rFonts w:ascii="Arial" w:hAnsi="Arial"/>
      <w:spacing w:val="-5"/>
      <w:sz w:val="20"/>
      <w:szCs w:val="20"/>
    </w:rPr>
  </w:style>
  <w:style w:type="character" w:customStyle="1" w:styleId="afff0">
    <w:name w:val="Шапка Знак"/>
    <w:basedOn w:val="a5"/>
    <w:link w:val="afff"/>
    <w:rsid w:val="00B07BBA"/>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A1AFE-5D5A-4E33-A720-36EC66F2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1975</Words>
  <Characters>11264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13213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GruzdevAA</cp:lastModifiedBy>
  <cp:revision>9</cp:revision>
  <cp:lastPrinted>2018-07-30T11:45:00Z</cp:lastPrinted>
  <dcterms:created xsi:type="dcterms:W3CDTF">2018-07-11T13:47:00Z</dcterms:created>
  <dcterms:modified xsi:type="dcterms:W3CDTF">2018-07-30T11:59:00Z</dcterms:modified>
</cp:coreProperties>
</file>